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52" w:rsidRPr="009B7616" w:rsidRDefault="00B35D52" w:rsidP="00B35D52">
      <w:pPr>
        <w:rPr>
          <w:b/>
          <w:sz w:val="24"/>
        </w:rPr>
      </w:pPr>
      <w:r w:rsidRPr="009B7616">
        <w:rPr>
          <w:b/>
          <w:sz w:val="24"/>
        </w:rPr>
        <w:t>Z … PLUS TT</w:t>
      </w:r>
    </w:p>
    <w:p w:rsidR="00B35D52" w:rsidRDefault="00B35D52" w:rsidP="00B35D52">
      <w:pPr>
        <w:rPr>
          <w:sz w:val="24"/>
        </w:rPr>
      </w:pPr>
    </w:p>
    <w:p w:rsidR="00B35D52" w:rsidRDefault="00B35D52" w:rsidP="00B35D52">
      <w:pPr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>-Leichtbeton mit beidseitig einbetonierten Ziegelblenden für ein homogenes Ziegelmauerwerk, Montageöffnung innen/unten, mit verstärkter Innendämmung und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 xml:space="preserve">thermischer Trennung aus </w:t>
      </w:r>
      <w:r w:rsidR="006A78F7">
        <w:rPr>
          <w:sz w:val="24"/>
        </w:rPr>
        <w:t>BERO-</w:t>
      </w:r>
      <w:proofErr w:type="spellStart"/>
      <w:r w:rsidR="006A78F7">
        <w:rPr>
          <w:sz w:val="24"/>
        </w:rPr>
        <w:t>Porozell</w:t>
      </w:r>
      <w:proofErr w:type="spellEnd"/>
      <w:r w:rsidR="006A78F7">
        <w:rPr>
          <w:sz w:val="24"/>
        </w:rPr>
        <w:t xml:space="preserve"> 031</w:t>
      </w:r>
      <w:r>
        <w:rPr>
          <w:sz w:val="24"/>
        </w:rPr>
        <w:t>, Kunststoffabschlussprofile innen und außen inklusive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Putzeinsteckschienen mit 15 mm (optional 20 mm), gedämmte Kopfteile mit Stehbolzen zur Aufnahme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der Lagerhalter, unterstützungsfreier Einbau bis zu einem lichten Fenstermaß von 2,00 m, Schallschutzklasse 5, Brandschutzklasse B 1, den Anforderungen nach EnEV 2016 sowie der DIN 4108-Bbl.2:2006 entsprechend</w:t>
      </w:r>
    </w:p>
    <w:p w:rsidR="00B35D52" w:rsidRDefault="00B35D52" w:rsidP="00B35D52">
      <w:pPr>
        <w:rPr>
          <w:sz w:val="24"/>
        </w:rPr>
      </w:pPr>
    </w:p>
    <w:p w:rsidR="00B35D52" w:rsidRDefault="00B35D52" w:rsidP="00B35D52">
      <w:pPr>
        <w:rPr>
          <w:sz w:val="24"/>
        </w:rPr>
      </w:pPr>
      <w:r>
        <w:rPr>
          <w:sz w:val="24"/>
        </w:rPr>
        <w:t>Rollladenkastenbreiten: 30,0 cm, 36,5 cm, 42,5 cm, 49,0 cm, 50,0 cm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Rollladenkastenhöhe:  30,0 cm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Standardauflager: ca. 12,5 cm bei Gurt- oder Kurbelantrieb auf der Antriebseite; ca. 8,0 cm bei Elektroantrieb auf der Motorseite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Hinweis zu den Typenbezeichnungen:</w:t>
      </w:r>
    </w:p>
    <w:p w:rsidR="00B35D52" w:rsidRPr="002063B5" w:rsidRDefault="00B35D52" w:rsidP="00B35D52">
      <w:pPr>
        <w:rPr>
          <w:sz w:val="10"/>
          <w:szCs w:val="10"/>
        </w:rPr>
      </w:pPr>
    </w:p>
    <w:p w:rsidR="00B35D52" w:rsidRDefault="00B35D52" w:rsidP="00B35D52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Z 365 PLUS TT bezeichnet einen Rollladenkasten für 36,5 cm breites Mauerwerk.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B35D52" w:rsidRPr="006F18E8" w:rsidRDefault="00B35D52" w:rsidP="00B35D52">
      <w:pPr>
        <w:rPr>
          <w:sz w:val="10"/>
          <w:szCs w:val="10"/>
        </w:rPr>
      </w:pPr>
    </w:p>
    <w:p w:rsidR="006A78F7" w:rsidRDefault="006A78F7" w:rsidP="006A78F7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Z</w:t>
      </w:r>
      <w:r>
        <w:rPr>
          <w:sz w:val="24"/>
        </w:rPr>
        <w:tab/>
        <w:t>PLUS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A78F7" w:rsidRPr="00B35F01" w:rsidRDefault="006A78F7" w:rsidP="006A78F7"/>
    <w:p w:rsidR="006A78F7" w:rsidRPr="00203F8E" w:rsidRDefault="006A78F7" w:rsidP="006A78F7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6A78F7" w:rsidRDefault="006A78F7" w:rsidP="006A78F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A78F7" w:rsidRPr="00203F8E" w:rsidRDefault="006A78F7" w:rsidP="006A78F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A78F7" w:rsidRPr="00624C86" w:rsidRDefault="006A78F7" w:rsidP="006A78F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6A78F7" w:rsidRDefault="006A78F7" w:rsidP="006A78F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6A78F7" w:rsidRDefault="006A78F7" w:rsidP="006A78F7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6A78F7" w:rsidRPr="00203F8E" w:rsidRDefault="006A78F7" w:rsidP="006A78F7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6A78F7" w:rsidRPr="00203F8E" w:rsidRDefault="006A78F7" w:rsidP="006A78F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A78F7" w:rsidRDefault="006A78F7" w:rsidP="006A78F7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6A78F7" w:rsidRPr="00203F8E" w:rsidRDefault="006A78F7" w:rsidP="006A78F7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6A78F7" w:rsidRDefault="006A78F7" w:rsidP="006A78F7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6A78F7" w:rsidRPr="00203F8E" w:rsidRDefault="006A78F7" w:rsidP="006A78F7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6A78F7" w:rsidRDefault="006A78F7" w:rsidP="006A78F7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6A78F7" w:rsidRPr="00203F8E" w:rsidRDefault="006A78F7" w:rsidP="006A78F7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A78F7" w:rsidRPr="00203F8E" w:rsidRDefault="006A78F7" w:rsidP="006A78F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6A78F7" w:rsidRPr="00203F8E" w:rsidRDefault="006A78F7" w:rsidP="006A78F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6A78F7" w:rsidRPr="00203F8E" w:rsidRDefault="006A78F7" w:rsidP="006A78F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6A78F7" w:rsidRPr="00203F8E" w:rsidRDefault="006A78F7" w:rsidP="006A78F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6A78F7" w:rsidRPr="00203F8E" w:rsidRDefault="006A78F7" w:rsidP="006A78F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PLUS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033A5C" w:rsidRDefault="00033A5C" w:rsidP="006A78F7"/>
    <w:sectPr w:rsidR="00033A5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F7" w:rsidRDefault="006A78F7" w:rsidP="006A78F7">
      <w:r>
        <w:separator/>
      </w:r>
    </w:p>
  </w:endnote>
  <w:endnote w:type="continuationSeparator" w:id="0">
    <w:p w:rsidR="006A78F7" w:rsidRDefault="006A78F7" w:rsidP="006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F7" w:rsidRPr="006A78F7" w:rsidRDefault="006A78F7" w:rsidP="006A78F7">
    <w:pPr>
      <w:pStyle w:val="Fuzeile"/>
      <w:jc w:val="right"/>
      <w:rPr>
        <w:sz w:val="16"/>
        <w:szCs w:val="16"/>
      </w:rPr>
    </w:pPr>
    <w:r w:rsidRPr="006A78F7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F7" w:rsidRDefault="006A78F7" w:rsidP="006A78F7">
      <w:r>
        <w:separator/>
      </w:r>
    </w:p>
  </w:footnote>
  <w:footnote w:type="continuationSeparator" w:id="0">
    <w:p w:rsidR="006A78F7" w:rsidRDefault="006A78F7" w:rsidP="006A7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52"/>
    <w:rsid w:val="00033A5C"/>
    <w:rsid w:val="006A78F7"/>
    <w:rsid w:val="00B3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5A67"/>
  <w15:docId w15:val="{00562AF4-FDE9-4459-A4CB-89566C3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7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78F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A78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8F7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2018-12-10T12:00:00Z</dcterms:created>
  <dcterms:modified xsi:type="dcterms:W3CDTF">2021-01-14T11:55:00Z</dcterms:modified>
</cp:coreProperties>
</file>